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C" w:rsidRPr="00BC351C" w:rsidRDefault="00BC351C" w:rsidP="00BC35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eztoc101521_1"/>
      <w:bookmarkEnd w:id="0"/>
      <w:r w:rsidRPr="00BC351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Table of Contents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– Small Community Water Supplies</w:t>
      </w:r>
      <w:bookmarkStart w:id="1" w:name="_GoBack"/>
      <w:bookmarkEnd w:id="1"/>
    </w:p>
    <w:p w:rsidR="00BC351C" w:rsidRDefault="00BC351C" w:rsidP="0072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Acknowledgements</w:t>
      </w:r>
    </w:p>
    <w:p w:rsidR="00BC351C" w:rsidRDefault="00BC351C" w:rsidP="0072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Preface</w:t>
      </w:r>
    </w:p>
    <w:p w:rsid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Introduction</w:t>
      </w:r>
    </w:p>
    <w:p w:rsidR="00BC351C" w:rsidRPr="00BC351C" w:rsidRDefault="00BC351C" w:rsidP="0072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supply, health and socio-economic development </w:t>
      </w:r>
    </w:p>
    <w:p w:rsidR="00BC351C" w:rsidRPr="00BC351C" w:rsidRDefault="00BC351C" w:rsidP="0072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community water supplies in developing countries </w:t>
      </w:r>
    </w:p>
    <w:p w:rsidR="00BC351C" w:rsidRPr="00BC351C" w:rsidRDefault="00BC351C" w:rsidP="00725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Planning and management</w:t>
      </w:r>
    </w:p>
    <w:p w:rsidR="00BC351C" w:rsidRPr="00BC351C" w:rsidRDefault="00BC351C" w:rsidP="00725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Planning for community managed water supply systems </w:t>
      </w:r>
    </w:p>
    <w:p w:rsidR="00BC351C" w:rsidRPr="00BC351C" w:rsidRDefault="00BC351C" w:rsidP="00725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Participatory processes </w:t>
      </w:r>
    </w:p>
    <w:p w:rsidR="00BC351C" w:rsidRPr="00BC351C" w:rsidRDefault="00BC351C" w:rsidP="00725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Programme organisational aspects </w:t>
      </w:r>
    </w:p>
    <w:p w:rsidR="00BC351C" w:rsidRPr="00BC351C" w:rsidRDefault="00BC351C" w:rsidP="0072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Small community water services in Central and Eastern European countries: situation, challenges, needs and developments</w:t>
      </w:r>
    </w:p>
    <w:p w:rsidR="00BC351C" w:rsidRPr="00BC351C" w:rsidRDefault="00BC351C" w:rsidP="0072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General information </w:t>
      </w:r>
    </w:p>
    <w:p w:rsidR="00BC351C" w:rsidRPr="00BC351C" w:rsidRDefault="00BC351C" w:rsidP="0072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Condition of water services in CEE countries </w:t>
      </w:r>
    </w:p>
    <w:p w:rsidR="00BC351C" w:rsidRPr="00BC351C" w:rsidRDefault="00BC351C" w:rsidP="0072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Challenges, needs and developments </w:t>
      </w:r>
    </w:p>
    <w:p w:rsidR="00BC351C" w:rsidRPr="00BC351C" w:rsidRDefault="00BC351C" w:rsidP="007250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Relevance of this publication to CEE countries </w:t>
      </w:r>
    </w:p>
    <w:p w:rsidR="00BC351C" w:rsidRPr="00BC351C" w:rsidRDefault="00BC351C" w:rsidP="0072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Key contact organisations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ooltip="/page/6115" w:history="1">
        <w:r w:rsidRPr="00BC35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Water quality and quantity </w:t>
        </w:r>
      </w:hyperlink>
    </w:p>
    <w:p w:rsidR="00BC351C" w:rsidRPr="00BC351C" w:rsidRDefault="00BC351C" w:rsidP="0072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quantity </w:t>
      </w:r>
    </w:p>
    <w:p w:rsidR="00BC351C" w:rsidRPr="00BC351C" w:rsidRDefault="00BC351C" w:rsidP="007250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quality </w:t>
      </w:r>
    </w:p>
    <w:p w:rsidR="00BC351C" w:rsidRPr="00BC351C" w:rsidRDefault="00BC351C" w:rsidP="007250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and discussion groups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Integrated water resources management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concept of IWRM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complications that make IWRM necessary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brief history of IWRM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IWRM - a framework for multiple systems, actors, sectors and scales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IWRM in community water supply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practical approach to implementing IWRM within WSS projects and programmes </w:t>
      </w:r>
    </w:p>
    <w:p w:rsidR="00BC351C" w:rsidRPr="00BC351C" w:rsidRDefault="00BC351C" w:rsidP="007250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Conclusions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Integrated water resources management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concept of IWRM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complications that make IWRM necessary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brief history of IWRM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IWRM - a framework for multiple systems, actors, sectors and scales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IWRM in community water supply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practical approach to implementing IWRM within WSS projects and programmes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Conclusions </w:t>
      </w:r>
    </w:p>
    <w:p w:rsidR="00BC351C" w:rsidRPr="00BC351C" w:rsidRDefault="00BC351C" w:rsidP="0072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Artificial recharge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Methods of artificial recharge </w:t>
      </w:r>
    </w:p>
    <w:p w:rsidR="00BC351C" w:rsidRPr="00BC351C" w:rsidRDefault="00BC351C" w:rsidP="0072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Direct methods </w:t>
      </w:r>
    </w:p>
    <w:p w:rsidR="00BC351C" w:rsidRPr="00BC351C" w:rsidRDefault="00BC351C" w:rsidP="007250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harvesting technology options </w:t>
      </w:r>
    </w:p>
    <w:p w:rsidR="00BC351C" w:rsidRPr="00BC351C" w:rsidRDefault="00BC351C" w:rsidP="007250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Rainwater harvesting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Collection surface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Filtration systems and settling tanks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Storage provisions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Sizing a rainwater harvesting system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and water quality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Integrated and holistic nature of rainwater harvesting </w:t>
      </w:r>
    </w:p>
    <w:p w:rsidR="00BC351C" w:rsidRPr="00BC351C" w:rsidRDefault="00BC351C" w:rsidP="007250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Conclusions and recommendations </w:t>
      </w:r>
    </w:p>
    <w:p w:rsidR="00BC351C" w:rsidRPr="00BC351C" w:rsidRDefault="00BC351C" w:rsidP="007250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and discussion groups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Spring water tapping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Identification of spring source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Types of spring sources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Feasibility study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and construction </w:t>
      </w:r>
    </w:p>
    <w:p w:rsidR="00BC351C" w:rsidRPr="00BC351C" w:rsidRDefault="00BC351C" w:rsidP="007250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Protection of catchment and direct spring surroundings </w:t>
      </w:r>
    </w:p>
    <w:p w:rsidR="00BC351C" w:rsidRPr="00BC351C" w:rsidRDefault="00BC351C" w:rsidP="0072507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and discussion groups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Pumping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Introduction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Power sources for pumping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Types of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Technology selection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Reciprocating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Rotary (positive displacement)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Axial-flow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Centrifugal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Pump drive arrangements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Air-lift pumps </w:t>
      </w:r>
    </w:p>
    <w:p w:rsidR="00BC351C" w:rsidRPr="00BC351C" w:rsidRDefault="00BC351C" w:rsidP="007250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Hydraulic ram </w:t>
      </w:r>
    </w:p>
    <w:p w:rsidR="00BC351C" w:rsidRPr="00BC351C" w:rsidRDefault="00BC351C" w:rsidP="0072507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and discussion groups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Groundwater withdrawal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Groundwater occurrence and prospecting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Methods of groundwater withdrawal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Infiltration galleries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Dug wells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Boreholes (</w:t>
      </w:r>
      <w:proofErr w:type="spellStart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Tubewells</w:t>
      </w:r>
      <w:proofErr w:type="spellEnd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Construction materials </w:t>
      </w:r>
    </w:p>
    <w:p w:rsidR="00BC351C" w:rsidRPr="00BC351C" w:rsidRDefault="00BC351C" w:rsidP="007250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Borehole development </w:t>
      </w:r>
    </w:p>
    <w:p w:rsidR="00BC351C" w:rsidRPr="00BC351C" w:rsidRDefault="00BC351C" w:rsidP="0072507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Web sites and discussion groups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Surface water intake and small dams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River water intake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Lake water intake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Typical intake construction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dams and village ponds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Operational and </w:t>
      </w:r>
      <w:proofErr w:type="spellStart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protectional</w:t>
      </w:r>
      <w:proofErr w:type="spellEnd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issues </w:t>
      </w:r>
    </w:p>
    <w:p w:rsidR="00BC351C" w:rsidRPr="00BC351C" w:rsidRDefault="00BC351C" w:rsidP="0072507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Screens </w:t>
      </w:r>
    </w:p>
    <w:p w:rsidR="00BC351C" w:rsidRPr="00BC351C" w:rsidRDefault="00BC351C" w:rsidP="0072507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Bibliography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Water treatment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Multiple barriers strategy and basic water treatment concepts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risks associated with drinking water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Historical background of water treatment plants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General effectiveness of water treatment process for contaminant removal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Groundwater quality and treatment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Surface water quality and treatment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Web sites and discussion groups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Aeration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Waterfall aerators </w:t>
      </w:r>
    </w:p>
    <w:p w:rsidR="00BC351C" w:rsidRPr="00BC351C" w:rsidRDefault="00BC351C" w:rsidP="0072507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Bubble aerators </w:t>
      </w:r>
    </w:p>
    <w:p w:rsidR="00BC351C" w:rsidRPr="00BC351C" w:rsidRDefault="00BC351C" w:rsidP="0072507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Coagulation and flocculation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Coagulants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Coagulation and flocculation with extracts of particular seeds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Rapid mixing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Flocculation </w:t>
      </w:r>
    </w:p>
    <w:p w:rsidR="00BC351C" w:rsidRPr="00BC351C" w:rsidRDefault="00BC351C" w:rsidP="0072507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Hydraulic </w:t>
      </w:r>
      <w:proofErr w:type="spellStart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flocculators</w:t>
      </w:r>
      <w:proofErr w:type="spellEnd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Sedimentation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Settling tank design </w:t>
      </w:r>
    </w:p>
    <w:p w:rsidR="00BC351C" w:rsidRPr="00BC351C" w:rsidRDefault="00BC351C" w:rsidP="0072507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Construction </w:t>
      </w:r>
    </w:p>
    <w:p w:rsidR="00BC351C" w:rsidRPr="00BC351C" w:rsidRDefault="00BC351C" w:rsidP="0072507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Tilted plate and tube settles </w:t>
      </w:r>
    </w:p>
    <w:p w:rsidR="00BC351C" w:rsidRPr="00BC351C" w:rsidRDefault="00BC351C" w:rsidP="0072507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Dissolved air flotation (DAF) </w:t>
      </w:r>
    </w:p>
    <w:p w:rsidR="00BC351C" w:rsidRPr="00BC351C" w:rsidRDefault="00BC351C" w:rsidP="0072507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Multi-stage filtration technology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Slow sand filtration technology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Overcoming the water quality limitations of slow sand filtration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Considerations about multi-stage filtration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Cost consideration </w:t>
      </w:r>
    </w:p>
    <w:p w:rsidR="00BC351C" w:rsidRPr="00BC351C" w:rsidRDefault="00BC351C" w:rsidP="0072507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Selection of MSF alternatives </w:t>
      </w:r>
    </w:p>
    <w:p w:rsidR="00BC351C" w:rsidRPr="00BC351C" w:rsidRDefault="00BC351C" w:rsidP="0072507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Rapid filtration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Types of rapid filters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Theoretical aspects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Rapid filter operation and control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considerations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Construction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Village-scale rapid filtration </w:t>
      </w:r>
    </w:p>
    <w:p w:rsidR="00BC351C" w:rsidRPr="00BC351C" w:rsidRDefault="00BC351C" w:rsidP="007250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Roughing filtration </w:t>
      </w:r>
    </w:p>
    <w:p w:rsidR="00BC351C" w:rsidRPr="00BC351C" w:rsidRDefault="00BC351C" w:rsidP="007250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Desalination technology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role of desalination in solving water scarcity problems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Desalination methods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Thermal desalting processes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Membrane desalting processes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Energy consumption in desalination systems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Desalinated water costs </w:t>
      </w:r>
    </w:p>
    <w:p w:rsidR="00BC351C" w:rsidRPr="00BC351C" w:rsidRDefault="00BC351C" w:rsidP="0072507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community water supply applications </w:t>
      </w:r>
    </w:p>
    <w:p w:rsidR="00BC351C" w:rsidRPr="00BC351C" w:rsidRDefault="00BC351C" w:rsidP="0072507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Disinfection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Physical disinfection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Chemical disinfectants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Metallic ions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Chlorine and its compounds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Pre- and post-chlorination and disinfection-by-products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Chlorination in practice </w:t>
      </w:r>
    </w:p>
    <w:p w:rsidR="00BC351C" w:rsidRPr="00BC351C" w:rsidRDefault="00BC351C" w:rsidP="0072507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Disinfection of water supply in emergency situations </w:t>
      </w:r>
    </w:p>
    <w:p w:rsidR="00BC351C" w:rsidRPr="00BC351C" w:rsidRDefault="00BC351C" w:rsidP="0072507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Water transmission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Types of water conduits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parameters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Hydraulic design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transmission by pumping </w:t>
      </w:r>
    </w:p>
    <w:p w:rsidR="00BC351C" w:rsidRPr="00BC351C" w:rsidRDefault="00BC351C" w:rsidP="0072507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Pipe materials </w:t>
      </w:r>
    </w:p>
    <w:p w:rsidR="00BC351C" w:rsidRPr="00BC351C" w:rsidRDefault="00BC351C" w:rsidP="0072507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Water distribution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Types of distribution systems </w:t>
      </w:r>
    </w:p>
    <w:p w:rsidR="00BC351C" w:rsidRPr="00BC351C" w:rsidRDefault="00BC351C" w:rsidP="0072507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considerations </w:t>
      </w:r>
    </w:p>
    <w:p w:rsidR="00BC351C" w:rsidRPr="00BC351C" w:rsidRDefault="00BC351C" w:rsidP="0072507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Distribution system design </w:t>
      </w:r>
    </w:p>
    <w:p w:rsidR="00BC351C" w:rsidRPr="00BC351C" w:rsidRDefault="00BC351C" w:rsidP="0072507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Operation and maintenance of distribution systems </w:t>
      </w:r>
    </w:p>
    <w:p w:rsidR="00BC351C" w:rsidRPr="00BC351C" w:rsidRDefault="00BC351C" w:rsidP="0072507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Technologies for fluoride removal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impacts of excess fluoride in potable waters </w:t>
      </w:r>
    </w:p>
    <w:p w:rsidR="00BC351C" w:rsidRPr="00BC351C" w:rsidRDefault="00BC351C" w:rsidP="0072507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Guidelines and standards </w:t>
      </w:r>
    </w:p>
    <w:p w:rsidR="00BC351C" w:rsidRPr="00BC351C" w:rsidRDefault="00BC351C" w:rsidP="0072507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Fluoride control options </w:t>
      </w:r>
    </w:p>
    <w:p w:rsidR="00BC351C" w:rsidRPr="00BC351C" w:rsidRDefault="00BC351C" w:rsidP="0072507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Technologies for arsenic removal from groundwater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Occurrence of arsenic in groundwater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Arsenic-related health problems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Cure for arsenic-related diseases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Arsenic testing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Physical-chemical processes for arsenic removal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Technologies for arsenic removal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Community-scale treatment plants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Arsenic removal units attached to </w:t>
      </w:r>
      <w:proofErr w:type="spellStart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tubewells</w:t>
      </w:r>
      <w:proofErr w:type="spellEnd"/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Household treatment units </w:t>
      </w:r>
    </w:p>
    <w:p w:rsidR="00BC351C" w:rsidRPr="00BC351C" w:rsidRDefault="00BC351C" w:rsidP="0072507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Uncertainties and considerations for arsenic removal technology </w:t>
      </w:r>
    </w:p>
    <w:p w:rsidR="00BC351C" w:rsidRPr="00BC351C" w:rsidRDefault="00BC351C" w:rsidP="0072507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Water supply in disaster and emergencies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Introduction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tankers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 intake, storage, treatment and distribution systems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Spring protection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Wells and boreholes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Rainwater catchment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Household facilities </w:t>
      </w:r>
    </w:p>
    <w:p w:rsidR="00BC351C" w:rsidRPr="00BC351C" w:rsidRDefault="00BC351C" w:rsidP="0072507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Emergency preparedness </w:t>
      </w:r>
    </w:p>
    <w:p w:rsidR="00BC351C" w:rsidRPr="00BC351C" w:rsidRDefault="00BC351C" w:rsidP="0072507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Bibliography </w:t>
      </w:r>
    </w:p>
    <w:p w:rsidR="00BC351C" w:rsidRPr="00BC351C" w:rsidRDefault="00BC351C" w:rsidP="0072507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 sites </w:t>
      </w:r>
    </w:p>
    <w:p w:rsidR="00BC351C" w:rsidRPr="00BC351C" w:rsidRDefault="00BC351C" w:rsidP="00BC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Annexes</w:t>
      </w: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351C" w:rsidRPr="00BC351C" w:rsidRDefault="00BC351C" w:rsidP="0072507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Sanitary surveys and laboratory analysis </w:t>
      </w:r>
    </w:p>
    <w:p w:rsidR="00BC351C" w:rsidRPr="00BC351C" w:rsidRDefault="00BC351C" w:rsidP="0072507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Groundwater exploration </w:t>
      </w:r>
    </w:p>
    <w:p w:rsidR="00BC351C" w:rsidRPr="00BC351C" w:rsidRDefault="00BC351C" w:rsidP="0072507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51C">
        <w:rPr>
          <w:rFonts w:ascii="Times New Roman" w:eastAsia="Times New Roman" w:hAnsi="Times New Roman" w:cs="Times New Roman"/>
          <w:sz w:val="24"/>
          <w:szCs w:val="24"/>
          <w:lang w:eastAsia="en-GB"/>
        </w:rPr>
        <w:t>List of authors and contributors</w:t>
      </w:r>
    </w:p>
    <w:p w:rsidR="00BC351C" w:rsidRPr="00BC351C" w:rsidRDefault="00BC351C" w:rsidP="005812AB">
      <w:pPr>
        <w:rPr>
          <w:lang w:val="en-US"/>
        </w:rPr>
      </w:pPr>
    </w:p>
    <w:sectPr w:rsidR="00BC351C" w:rsidRPr="00BC351C" w:rsidSect="00EE5C33">
      <w:foot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5" w:rsidRDefault="00725075" w:rsidP="0011758D">
      <w:pPr>
        <w:spacing w:after="0" w:line="240" w:lineRule="auto"/>
      </w:pPr>
      <w:r>
        <w:separator/>
      </w:r>
    </w:p>
  </w:endnote>
  <w:endnote w:type="continuationSeparator" w:id="0">
    <w:p w:rsidR="00725075" w:rsidRDefault="00725075" w:rsidP="001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C" w:rsidRPr="00EE5C33" w:rsidRDefault="00EE5C33" w:rsidP="00EE5C33">
    <w:pPr>
      <w:pStyle w:val="Footer"/>
      <w:rPr>
        <w:lang w:val="en-US"/>
      </w:rPr>
    </w:pPr>
    <w:r>
      <w:rPr>
        <w:lang w:val="en-US"/>
      </w:rPr>
      <w:tab/>
    </w:r>
    <w:r w:rsidRPr="00EE5C33">
      <w:rPr>
        <w:lang w:val="en-US"/>
      </w:rPr>
      <w:fldChar w:fldCharType="begin"/>
    </w:r>
    <w:r w:rsidRPr="00EE5C33">
      <w:rPr>
        <w:lang w:val="en-US"/>
      </w:rPr>
      <w:instrText xml:space="preserve"> PAGE   \* MERGEFORMAT </w:instrText>
    </w:r>
    <w:r w:rsidRPr="00EE5C33">
      <w:rPr>
        <w:lang w:val="en-US"/>
      </w:rPr>
      <w:fldChar w:fldCharType="separate"/>
    </w:r>
    <w:r w:rsidR="00BC351C">
      <w:rPr>
        <w:noProof/>
        <w:lang w:val="en-US"/>
      </w:rPr>
      <w:t>7</w:t>
    </w:r>
    <w:r w:rsidRPr="00EE5C33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5" w:rsidRDefault="00725075" w:rsidP="0011758D">
      <w:pPr>
        <w:spacing w:after="0" w:line="240" w:lineRule="auto"/>
      </w:pPr>
      <w:r>
        <w:separator/>
      </w:r>
    </w:p>
  </w:footnote>
  <w:footnote w:type="continuationSeparator" w:id="0">
    <w:p w:rsidR="00725075" w:rsidRDefault="00725075" w:rsidP="001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3C"/>
    <w:multiLevelType w:val="multilevel"/>
    <w:tmpl w:val="751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968C5"/>
    <w:multiLevelType w:val="multilevel"/>
    <w:tmpl w:val="49B2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756C2"/>
    <w:multiLevelType w:val="multilevel"/>
    <w:tmpl w:val="166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25C"/>
    <w:multiLevelType w:val="multilevel"/>
    <w:tmpl w:val="4E38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D656C"/>
    <w:multiLevelType w:val="multilevel"/>
    <w:tmpl w:val="637E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3A89"/>
    <w:multiLevelType w:val="multilevel"/>
    <w:tmpl w:val="CB2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2E54"/>
    <w:multiLevelType w:val="multilevel"/>
    <w:tmpl w:val="06C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10A03"/>
    <w:multiLevelType w:val="multilevel"/>
    <w:tmpl w:val="676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52BF8"/>
    <w:multiLevelType w:val="multilevel"/>
    <w:tmpl w:val="1EA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A2011"/>
    <w:multiLevelType w:val="multilevel"/>
    <w:tmpl w:val="E5F8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3072B"/>
    <w:multiLevelType w:val="multilevel"/>
    <w:tmpl w:val="364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33BBE"/>
    <w:multiLevelType w:val="multilevel"/>
    <w:tmpl w:val="393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C1270"/>
    <w:multiLevelType w:val="multilevel"/>
    <w:tmpl w:val="2B2E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A3E01"/>
    <w:multiLevelType w:val="multilevel"/>
    <w:tmpl w:val="CA2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10FBE"/>
    <w:multiLevelType w:val="multilevel"/>
    <w:tmpl w:val="37CC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66F0D"/>
    <w:multiLevelType w:val="multilevel"/>
    <w:tmpl w:val="431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936BF"/>
    <w:multiLevelType w:val="multilevel"/>
    <w:tmpl w:val="E3C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A11EF"/>
    <w:multiLevelType w:val="multilevel"/>
    <w:tmpl w:val="84D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C00883"/>
    <w:multiLevelType w:val="multilevel"/>
    <w:tmpl w:val="756C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CE1BFE"/>
    <w:multiLevelType w:val="multilevel"/>
    <w:tmpl w:val="9898792A"/>
    <w:lvl w:ilvl="0">
      <w:start w:val="1"/>
      <w:numFmt w:val="decimal"/>
      <w:pStyle w:val="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Numbered3"/>
      <w:lvlText w:val="·"/>
      <w:lvlJc w:val="left"/>
      <w:pPr>
        <w:ind w:left="851" w:hanging="284"/>
      </w:pPr>
      <w:rPr>
        <w:rFonts w:ascii="Lora" w:hAnsi="Lor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AAE0DE2"/>
    <w:multiLevelType w:val="multilevel"/>
    <w:tmpl w:val="8408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9C5384"/>
    <w:multiLevelType w:val="multilevel"/>
    <w:tmpl w:val="5D5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CE204E"/>
    <w:multiLevelType w:val="multilevel"/>
    <w:tmpl w:val="049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07BDD"/>
    <w:multiLevelType w:val="multilevel"/>
    <w:tmpl w:val="1C7C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E4446"/>
    <w:multiLevelType w:val="multilevel"/>
    <w:tmpl w:val="C87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E34C9"/>
    <w:multiLevelType w:val="multilevel"/>
    <w:tmpl w:val="7E16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534F0"/>
    <w:multiLevelType w:val="multilevel"/>
    <w:tmpl w:val="2DF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FA0DCE"/>
    <w:multiLevelType w:val="multilevel"/>
    <w:tmpl w:val="798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82037"/>
    <w:multiLevelType w:val="multilevel"/>
    <w:tmpl w:val="3F2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735FD"/>
    <w:multiLevelType w:val="multilevel"/>
    <w:tmpl w:val="D9D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20B17"/>
    <w:multiLevelType w:val="multilevel"/>
    <w:tmpl w:val="6A0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B7D1E"/>
    <w:multiLevelType w:val="multilevel"/>
    <w:tmpl w:val="6644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566B5"/>
    <w:multiLevelType w:val="multilevel"/>
    <w:tmpl w:val="042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43164"/>
    <w:multiLevelType w:val="multilevel"/>
    <w:tmpl w:val="0EA6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B402D"/>
    <w:multiLevelType w:val="multilevel"/>
    <w:tmpl w:val="A43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D0CA5"/>
    <w:multiLevelType w:val="multilevel"/>
    <w:tmpl w:val="A41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E826DB"/>
    <w:multiLevelType w:val="multilevel"/>
    <w:tmpl w:val="BB80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A26FD"/>
    <w:multiLevelType w:val="multilevel"/>
    <w:tmpl w:val="E70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321D6"/>
    <w:multiLevelType w:val="multilevel"/>
    <w:tmpl w:val="A572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83BDC"/>
    <w:multiLevelType w:val="multilevel"/>
    <w:tmpl w:val="2F7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1002D"/>
    <w:multiLevelType w:val="multilevel"/>
    <w:tmpl w:val="FE36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D7F61"/>
    <w:multiLevelType w:val="multilevel"/>
    <w:tmpl w:val="A3A6A6A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ind w:left="567" w:hanging="283"/>
      </w:pPr>
      <w:rPr>
        <w:rFonts w:ascii="Lora" w:hAnsi="Lora" w:hint="default"/>
      </w:rPr>
    </w:lvl>
    <w:lvl w:ilvl="2">
      <w:start w:val="1"/>
      <w:numFmt w:val="bullet"/>
      <w:pStyle w:val="Bullet3"/>
      <w:lvlText w:val="·"/>
      <w:lvlJc w:val="left"/>
      <w:pPr>
        <w:ind w:left="851" w:hanging="284"/>
      </w:pPr>
      <w:rPr>
        <w:rFonts w:ascii="Lora" w:hAnsi="Lora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5774D"/>
    <w:multiLevelType w:val="multilevel"/>
    <w:tmpl w:val="3450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E42C0"/>
    <w:multiLevelType w:val="multilevel"/>
    <w:tmpl w:val="1BF0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36514"/>
    <w:multiLevelType w:val="multilevel"/>
    <w:tmpl w:val="088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23C4A"/>
    <w:multiLevelType w:val="multilevel"/>
    <w:tmpl w:val="5A1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114F49"/>
    <w:multiLevelType w:val="multilevel"/>
    <w:tmpl w:val="E35A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F46B82"/>
    <w:multiLevelType w:val="multilevel"/>
    <w:tmpl w:val="2DA4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826EDA"/>
    <w:multiLevelType w:val="multilevel"/>
    <w:tmpl w:val="D94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855DD7"/>
    <w:multiLevelType w:val="multilevel"/>
    <w:tmpl w:val="9B8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DD1826"/>
    <w:multiLevelType w:val="multilevel"/>
    <w:tmpl w:val="25EC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31"/>
  </w:num>
  <w:num w:numId="5">
    <w:abstractNumId w:val="8"/>
  </w:num>
  <w:num w:numId="6">
    <w:abstractNumId w:val="39"/>
  </w:num>
  <w:num w:numId="7">
    <w:abstractNumId w:val="29"/>
  </w:num>
  <w:num w:numId="8">
    <w:abstractNumId w:val="1"/>
  </w:num>
  <w:num w:numId="9">
    <w:abstractNumId w:val="21"/>
  </w:num>
  <w:num w:numId="10">
    <w:abstractNumId w:val="2"/>
  </w:num>
  <w:num w:numId="11">
    <w:abstractNumId w:val="22"/>
  </w:num>
  <w:num w:numId="12">
    <w:abstractNumId w:val="38"/>
  </w:num>
  <w:num w:numId="13">
    <w:abstractNumId w:val="11"/>
  </w:num>
  <w:num w:numId="14">
    <w:abstractNumId w:val="43"/>
  </w:num>
  <w:num w:numId="15">
    <w:abstractNumId w:val="48"/>
  </w:num>
  <w:num w:numId="16">
    <w:abstractNumId w:val="40"/>
  </w:num>
  <w:num w:numId="17">
    <w:abstractNumId w:val="49"/>
  </w:num>
  <w:num w:numId="18">
    <w:abstractNumId w:val="34"/>
  </w:num>
  <w:num w:numId="19">
    <w:abstractNumId w:val="20"/>
  </w:num>
  <w:num w:numId="20">
    <w:abstractNumId w:val="9"/>
  </w:num>
  <w:num w:numId="21">
    <w:abstractNumId w:val="14"/>
  </w:num>
  <w:num w:numId="22">
    <w:abstractNumId w:val="36"/>
  </w:num>
  <w:num w:numId="23">
    <w:abstractNumId w:val="28"/>
  </w:num>
  <w:num w:numId="24">
    <w:abstractNumId w:val="42"/>
  </w:num>
  <w:num w:numId="25">
    <w:abstractNumId w:val="30"/>
  </w:num>
  <w:num w:numId="26">
    <w:abstractNumId w:val="4"/>
  </w:num>
  <w:num w:numId="27">
    <w:abstractNumId w:val="10"/>
  </w:num>
  <w:num w:numId="28">
    <w:abstractNumId w:val="13"/>
  </w:num>
  <w:num w:numId="29">
    <w:abstractNumId w:val="23"/>
  </w:num>
  <w:num w:numId="30">
    <w:abstractNumId w:val="35"/>
  </w:num>
  <w:num w:numId="31">
    <w:abstractNumId w:val="12"/>
  </w:num>
  <w:num w:numId="32">
    <w:abstractNumId w:val="6"/>
  </w:num>
  <w:num w:numId="33">
    <w:abstractNumId w:val="37"/>
  </w:num>
  <w:num w:numId="34">
    <w:abstractNumId w:val="16"/>
  </w:num>
  <w:num w:numId="35">
    <w:abstractNumId w:val="5"/>
  </w:num>
  <w:num w:numId="36">
    <w:abstractNumId w:val="44"/>
  </w:num>
  <w:num w:numId="37">
    <w:abstractNumId w:val="3"/>
  </w:num>
  <w:num w:numId="38">
    <w:abstractNumId w:val="15"/>
  </w:num>
  <w:num w:numId="39">
    <w:abstractNumId w:val="0"/>
  </w:num>
  <w:num w:numId="40">
    <w:abstractNumId w:val="7"/>
  </w:num>
  <w:num w:numId="41">
    <w:abstractNumId w:val="33"/>
  </w:num>
  <w:num w:numId="42">
    <w:abstractNumId w:val="27"/>
  </w:num>
  <w:num w:numId="43">
    <w:abstractNumId w:val="50"/>
  </w:num>
  <w:num w:numId="44">
    <w:abstractNumId w:val="17"/>
  </w:num>
  <w:num w:numId="45">
    <w:abstractNumId w:val="47"/>
  </w:num>
  <w:num w:numId="46">
    <w:abstractNumId w:val="24"/>
  </w:num>
  <w:num w:numId="47">
    <w:abstractNumId w:val="25"/>
  </w:num>
  <w:num w:numId="48">
    <w:abstractNumId w:val="45"/>
  </w:num>
  <w:num w:numId="49">
    <w:abstractNumId w:val="18"/>
  </w:num>
  <w:num w:numId="50">
    <w:abstractNumId w:val="32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C"/>
    <w:rsid w:val="0011758D"/>
    <w:rsid w:val="00123DD8"/>
    <w:rsid w:val="00143DE1"/>
    <w:rsid w:val="00155A25"/>
    <w:rsid w:val="00200FED"/>
    <w:rsid w:val="00202740"/>
    <w:rsid w:val="003D4415"/>
    <w:rsid w:val="004134D3"/>
    <w:rsid w:val="00474C0D"/>
    <w:rsid w:val="004875B3"/>
    <w:rsid w:val="004A668E"/>
    <w:rsid w:val="005011D9"/>
    <w:rsid w:val="005812AB"/>
    <w:rsid w:val="006553FF"/>
    <w:rsid w:val="006733E8"/>
    <w:rsid w:val="006E4A4C"/>
    <w:rsid w:val="006F1F04"/>
    <w:rsid w:val="00725075"/>
    <w:rsid w:val="007614C9"/>
    <w:rsid w:val="007819A6"/>
    <w:rsid w:val="00836724"/>
    <w:rsid w:val="008538DC"/>
    <w:rsid w:val="008E26A7"/>
    <w:rsid w:val="009016FA"/>
    <w:rsid w:val="00A231A3"/>
    <w:rsid w:val="00AC67BA"/>
    <w:rsid w:val="00B52DFE"/>
    <w:rsid w:val="00BA5D87"/>
    <w:rsid w:val="00BC351C"/>
    <w:rsid w:val="00BC662D"/>
    <w:rsid w:val="00BE24FE"/>
    <w:rsid w:val="00C14056"/>
    <w:rsid w:val="00C31E75"/>
    <w:rsid w:val="00C559D9"/>
    <w:rsid w:val="00CC12AD"/>
    <w:rsid w:val="00DD1BCA"/>
    <w:rsid w:val="00E05B77"/>
    <w:rsid w:val="00E344F9"/>
    <w:rsid w:val="00EE5C33"/>
    <w:rsid w:val="00F30D95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F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62D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D9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3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semiHidden/>
    <w:qFormat/>
    <w:rsid w:val="00F30D95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F30D95"/>
    <w:pPr>
      <w:keepNext/>
      <w:keepLines/>
      <w:spacing w:after="0"/>
      <w:outlineLvl w:val="4"/>
    </w:pPr>
    <w:rPr>
      <w:rFonts w:eastAsiaTheme="majorEastAsia" w:cstheme="majorBidi"/>
      <w:i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F30D95"/>
    <w:pPr>
      <w:keepNext/>
      <w:keepLines/>
      <w:spacing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F30D95"/>
    <w:pPr>
      <w:keepNext/>
      <w:keepLines/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F30D95"/>
    <w:pPr>
      <w:keepNext/>
      <w:keepLines/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F30D95"/>
    <w:pPr>
      <w:keepNext/>
      <w:keepLines/>
      <w:spacing w:after="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5D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87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A5D8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A5D87"/>
    <w:rPr>
      <w:rFonts w:eastAsiaTheme="majorEastAsia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A5D87"/>
    <w:rPr>
      <w:rFonts w:eastAsiaTheme="majorEastAsia" w:cstheme="majorBidi"/>
      <w:i/>
      <w:color w:val="003E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A5D87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A5D87"/>
    <w:rPr>
      <w:rFonts w:eastAsiaTheme="majorEastAsi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26A7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7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A7"/>
    <w:pPr>
      <w:numPr>
        <w:ilvl w:val="1"/>
      </w:numPr>
      <w:spacing w:line="240" w:lineRule="auto"/>
      <w:contextualSpacing/>
    </w:pPr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6A7"/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2740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202740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202740"/>
    <w:rPr>
      <w:b w:val="0"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02740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740"/>
    <w:rPr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740"/>
    <w:pPr>
      <w:jc w:val="right"/>
    </w:pPr>
    <w:rPr>
      <w:rFonts w:ascii="VAG Rounded Std Thin" w:hAnsi="VAG Rounded Std Thin"/>
      <w:b/>
      <w:bCs/>
      <w:iCs/>
      <w:color w:val="007E97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740"/>
    <w:rPr>
      <w:rFonts w:ascii="VAG Rounded Std Thin" w:hAnsi="VAG Rounded Std Thin"/>
      <w:b/>
      <w:bCs/>
      <w:iCs/>
      <w:color w:val="007E97" w:themeColor="accent1"/>
      <w:sz w:val="28"/>
    </w:rPr>
  </w:style>
  <w:style w:type="paragraph" w:styleId="ListParagraph">
    <w:name w:val="List Paragraph"/>
    <w:basedOn w:val="Normal"/>
    <w:uiPriority w:val="34"/>
    <w:semiHidden/>
    <w:qFormat/>
    <w:rsid w:val="00AC67BA"/>
    <w:pPr>
      <w:ind w:left="720"/>
      <w:contextualSpacing/>
    </w:pPr>
  </w:style>
  <w:style w:type="paragraph" w:customStyle="1" w:styleId="Bullet1">
    <w:name w:val="Bullet 1"/>
    <w:basedOn w:val="ListParagraph"/>
    <w:uiPriority w:val="4"/>
    <w:qFormat/>
    <w:rsid w:val="00AC67BA"/>
    <w:pPr>
      <w:numPr>
        <w:numId w:val="1"/>
      </w:numPr>
      <w:spacing w:after="0"/>
    </w:pPr>
    <w:rPr>
      <w:lang w:val="en-US"/>
    </w:rPr>
  </w:style>
  <w:style w:type="paragraph" w:customStyle="1" w:styleId="Bullet2">
    <w:name w:val="Bullet 2"/>
    <w:basedOn w:val="ListParagraph"/>
    <w:uiPriority w:val="4"/>
    <w:qFormat/>
    <w:rsid w:val="00AC67BA"/>
    <w:pPr>
      <w:numPr>
        <w:ilvl w:val="1"/>
        <w:numId w:val="1"/>
      </w:numPr>
      <w:spacing w:after="0"/>
      <w:contextualSpacing w:val="0"/>
    </w:pPr>
    <w:rPr>
      <w:lang w:val="en-US"/>
    </w:rPr>
  </w:style>
  <w:style w:type="paragraph" w:customStyle="1" w:styleId="Bullet3">
    <w:name w:val="Bullet 3"/>
    <w:basedOn w:val="ListParagraph"/>
    <w:uiPriority w:val="4"/>
    <w:qFormat/>
    <w:rsid w:val="00AC67BA"/>
    <w:pPr>
      <w:numPr>
        <w:ilvl w:val="2"/>
        <w:numId w:val="1"/>
      </w:numPr>
      <w:spacing w:after="0"/>
    </w:pPr>
    <w:rPr>
      <w:lang w:val="en-US"/>
    </w:rPr>
  </w:style>
  <w:style w:type="paragraph" w:customStyle="1" w:styleId="Numbered1">
    <w:name w:val="Numbered 1"/>
    <w:basedOn w:val="ListParagraph"/>
    <w:uiPriority w:val="4"/>
    <w:qFormat/>
    <w:rsid w:val="00474C0D"/>
    <w:pPr>
      <w:numPr>
        <w:numId w:val="2"/>
      </w:numPr>
      <w:spacing w:after="0"/>
      <w:contextualSpacing w:val="0"/>
    </w:pPr>
    <w:rPr>
      <w:lang w:val="en-US"/>
    </w:rPr>
  </w:style>
  <w:style w:type="paragraph" w:customStyle="1" w:styleId="Numbered2">
    <w:name w:val="Numbered 2"/>
    <w:basedOn w:val="ListParagraph"/>
    <w:uiPriority w:val="4"/>
    <w:qFormat/>
    <w:rsid w:val="00474C0D"/>
    <w:pPr>
      <w:numPr>
        <w:ilvl w:val="1"/>
        <w:numId w:val="2"/>
      </w:numPr>
      <w:spacing w:after="0"/>
      <w:contextualSpacing w:val="0"/>
    </w:pPr>
    <w:rPr>
      <w:lang w:val="en-US"/>
    </w:rPr>
  </w:style>
  <w:style w:type="paragraph" w:customStyle="1" w:styleId="Numbered3">
    <w:name w:val="Numbered 3"/>
    <w:basedOn w:val="ListParagraph"/>
    <w:uiPriority w:val="4"/>
    <w:qFormat/>
    <w:rsid w:val="00474C0D"/>
    <w:pPr>
      <w:numPr>
        <w:ilvl w:val="2"/>
        <w:numId w:val="2"/>
      </w:numPr>
      <w:spacing w:after="0"/>
      <w:contextualSpacing w:val="0"/>
    </w:pPr>
    <w:rPr>
      <w:lang w:val="en-US"/>
    </w:rPr>
  </w:style>
  <w:style w:type="paragraph" w:customStyle="1" w:styleId="Source-Table">
    <w:name w:val="Source - Table"/>
    <w:basedOn w:val="Normal"/>
    <w:uiPriority w:val="3"/>
    <w:qFormat/>
    <w:rsid w:val="00C31E75"/>
    <w:pPr>
      <w:spacing w:line="240" w:lineRule="auto"/>
      <w:jc w:val="right"/>
    </w:pPr>
    <w:rPr>
      <w:rFonts w:ascii="VAG Rounded Std Light" w:hAnsi="VAG Rounded Std Light"/>
      <w:sz w:val="18"/>
      <w:szCs w:val="16"/>
      <w:lang w:val="en-US"/>
    </w:rPr>
  </w:style>
  <w:style w:type="paragraph" w:styleId="Caption">
    <w:name w:val="caption"/>
    <w:basedOn w:val="Normal"/>
    <w:next w:val="Normal"/>
    <w:uiPriority w:val="3"/>
    <w:unhideWhenUsed/>
    <w:qFormat/>
    <w:rsid w:val="00F776D1"/>
    <w:pPr>
      <w:spacing w:after="0" w:line="240" w:lineRule="auto"/>
      <w:ind w:left="851" w:hanging="851"/>
    </w:pPr>
    <w:rPr>
      <w:rFonts w:asciiTheme="majorHAnsi" w:hAnsiTheme="majorHAnsi"/>
      <w:bCs/>
      <w:color w:val="007E97" w:themeColor="accent1"/>
      <w:szCs w:val="20"/>
    </w:rPr>
  </w:style>
  <w:style w:type="paragraph" w:customStyle="1" w:styleId="Source-Figure">
    <w:name w:val="Source - Figure"/>
    <w:basedOn w:val="Source-Table"/>
    <w:uiPriority w:val="3"/>
    <w:qFormat/>
    <w:rsid w:val="00C31E75"/>
    <w:pPr>
      <w:ind w:left="851"/>
      <w:jc w:val="left"/>
    </w:pPr>
  </w:style>
  <w:style w:type="paragraph" w:customStyle="1" w:styleId="References">
    <w:name w:val="References"/>
    <w:basedOn w:val="Normal"/>
    <w:uiPriority w:val="4"/>
    <w:qFormat/>
    <w:rsid w:val="00F776D1"/>
    <w:pPr>
      <w:spacing w:after="0"/>
      <w:ind w:left="170" w:hanging="17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62D"/>
    <w:pPr>
      <w:spacing w:after="0" w:line="276" w:lineRule="auto"/>
      <w:contextualSpacing w:val="0"/>
      <w:outlineLvl w:val="9"/>
    </w:pPr>
    <w:rPr>
      <w:color w:val="005D7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before="240" w:after="0"/>
      <w:contextualSpacing/>
    </w:pPr>
    <w:rPr>
      <w:rFonts w:ascii="VAG Rounded Std Thin" w:hAnsi="VAG Rounded Std Thi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  <w:ind w:left="170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BC662D"/>
    <w:rPr>
      <w:color w:val="E6273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D"/>
    <w:rPr>
      <w:rFonts w:ascii="Tahoma" w:hAnsi="Tahoma" w:cs="Tahoma"/>
      <w:sz w:val="16"/>
      <w:szCs w:val="16"/>
    </w:rPr>
  </w:style>
  <w:style w:type="paragraph" w:customStyle="1" w:styleId="TOC-Heading">
    <w:name w:val="TOC - Heading"/>
    <w:basedOn w:val="Normal"/>
    <w:uiPriority w:val="39"/>
    <w:qFormat/>
    <w:rsid w:val="00B52DFE"/>
    <w:rPr>
      <w:rFonts w:asciiTheme="majorHAnsi" w:hAnsiTheme="majorHAnsi"/>
      <w:b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75"/>
    <w:pPr>
      <w:spacing w:after="0" w:line="240" w:lineRule="auto"/>
      <w:ind w:left="113" w:hanging="113"/>
    </w:pPr>
    <w:rPr>
      <w:rFonts w:ascii="VAG Rounded Std Light" w:hAnsi="VAG Rounded Std 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58D"/>
    <w:rPr>
      <w:vertAlign w:val="superscript"/>
    </w:rPr>
  </w:style>
  <w:style w:type="paragraph" w:customStyle="1" w:styleId="Address">
    <w:name w:val="Address"/>
    <w:basedOn w:val="Normal"/>
    <w:uiPriority w:val="40"/>
    <w:qFormat/>
    <w:rsid w:val="00C31E75"/>
    <w:pPr>
      <w:spacing w:after="0" w:line="240" w:lineRule="auto"/>
    </w:pPr>
    <w:rPr>
      <w:rFonts w:ascii="VAG Rounded Std Light" w:hAnsi="VAG Rounded Std Light"/>
      <w:bCs/>
      <w:color w:val="E62733" w:themeColor="accent2"/>
      <w:sz w:val="18"/>
      <w:szCs w:val="18"/>
      <w:lang w:val="en-US"/>
    </w:rPr>
  </w:style>
  <w:style w:type="paragraph" w:customStyle="1" w:styleId="Address-Heading">
    <w:name w:val="Address - Heading"/>
    <w:basedOn w:val="Address"/>
    <w:uiPriority w:val="40"/>
    <w:qFormat/>
    <w:rsid w:val="00C31E75"/>
    <w:rPr>
      <w:rFonts w:ascii="VAG Rounded Std Thin" w:hAnsi="VAG Rounded Std Thin"/>
      <w:b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C31E7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E75"/>
    <w:rPr>
      <w:vertAlign w:val="superscript"/>
    </w:rPr>
  </w:style>
  <w:style w:type="paragraph" w:customStyle="1" w:styleId="Introparagraph">
    <w:name w:val="Intro paragraph"/>
    <w:basedOn w:val="Normal"/>
    <w:next w:val="Normal"/>
    <w:uiPriority w:val="1"/>
    <w:qFormat/>
    <w:rsid w:val="007614C9"/>
    <w:pPr>
      <w:spacing w:line="360" w:lineRule="atLeast"/>
    </w:pPr>
    <w:rPr>
      <w:rFonts w:ascii="VAG Rounded Std Light" w:hAnsi="VAG Rounded Std Light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4A4C"/>
    <w:rPr>
      <w:rFonts w:ascii="VAG Rounded Std Light" w:hAnsi="VAG Rounded Std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4A4C"/>
    <w:rPr>
      <w:rFonts w:ascii="VAG Rounded Std Light" w:hAnsi="VAG Rounded Std Light"/>
      <w:sz w:val="18"/>
    </w:rPr>
  </w:style>
  <w:style w:type="table" w:styleId="TableGrid">
    <w:name w:val="Table Grid"/>
    <w:basedOn w:val="TableNormal"/>
    <w:uiPriority w:val="59"/>
    <w:rsid w:val="0065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CTable">
    <w:name w:val="IRC Table"/>
    <w:basedOn w:val="TableNormal"/>
    <w:uiPriority w:val="99"/>
    <w:rsid w:val="00CC12AD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insideH w:val="single" w:sz="4" w:space="0" w:color="007E97" w:themeColor="accent1"/>
        <w:insideV w:val="single" w:sz="4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FCDED5" w:themeFill="background2"/>
    </w:tcPr>
    <w:tblStylePr w:type="firstRow">
      <w:pPr>
        <w:wordWrap/>
        <w:spacing w:beforeLines="0" w:before="0" w:beforeAutospacing="0" w:afterLines="0" w:after="0" w:afterAutospacing="0"/>
      </w:pPr>
      <w:rPr>
        <w:b/>
      </w:rPr>
      <w:tblPr/>
      <w:tcPr>
        <w:tcBorders>
          <w:top w:val="single" w:sz="8" w:space="0" w:color="007E97" w:themeColor="accent1"/>
          <w:bottom w:val="single" w:sz="8" w:space="0" w:color="007E97" w:themeColor="accent1"/>
        </w:tcBorders>
        <w:shd w:val="clear" w:color="auto" w:fill="FCDED5" w:themeFill="background2"/>
      </w:tcPr>
    </w:tblStylePr>
    <w:tblStylePr w:type="lastRow">
      <w:pPr>
        <w:wordWrap/>
        <w:spacing w:beforeLines="0" w:before="0" w:beforeAutospacing="0" w:afterLines="0" w:after="0" w:afterAutospacing="0"/>
      </w:pPr>
    </w:tblStylePr>
    <w:tblStylePr w:type="firstCol">
      <w:rPr>
        <w:b/>
      </w:rPr>
    </w:tblStylePr>
  </w:style>
  <w:style w:type="table" w:customStyle="1" w:styleId="Box">
    <w:name w:val="Box"/>
    <w:basedOn w:val="TableNormal"/>
    <w:uiPriority w:val="99"/>
    <w:rsid w:val="006F1F04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top w:val="single" w:sz="8" w:space="0" w:color="007E97" w:themeColor="accent1"/>
        <w:bottom w:val="single" w:sz="8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CAE1E8" w:themeFill="text2"/>
    </w:tcPr>
  </w:style>
  <w:style w:type="paragraph" w:styleId="NormalWeb">
    <w:name w:val="Normal (Web)"/>
    <w:basedOn w:val="Normal"/>
    <w:uiPriority w:val="99"/>
    <w:semiHidden/>
    <w:unhideWhenUsed/>
    <w:rsid w:val="00B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F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62D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D9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30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semiHidden/>
    <w:qFormat/>
    <w:rsid w:val="00F30D95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F30D95"/>
    <w:pPr>
      <w:keepNext/>
      <w:keepLines/>
      <w:spacing w:after="0"/>
      <w:outlineLvl w:val="4"/>
    </w:pPr>
    <w:rPr>
      <w:rFonts w:eastAsiaTheme="majorEastAsia" w:cstheme="majorBidi"/>
      <w:i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F30D95"/>
    <w:pPr>
      <w:keepNext/>
      <w:keepLines/>
      <w:spacing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F30D95"/>
    <w:pPr>
      <w:keepNext/>
      <w:keepLines/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F30D95"/>
    <w:pPr>
      <w:keepNext/>
      <w:keepLines/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F30D95"/>
    <w:pPr>
      <w:keepNext/>
      <w:keepLines/>
      <w:spacing w:after="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5D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87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A5D8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A5D87"/>
    <w:rPr>
      <w:rFonts w:eastAsiaTheme="majorEastAsia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A5D87"/>
    <w:rPr>
      <w:rFonts w:eastAsiaTheme="majorEastAsia" w:cstheme="majorBidi"/>
      <w:i/>
      <w:color w:val="003E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A5D87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A5D87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A5D87"/>
    <w:rPr>
      <w:rFonts w:eastAsiaTheme="majorEastAsi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26A7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7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A7"/>
    <w:pPr>
      <w:numPr>
        <w:ilvl w:val="1"/>
      </w:numPr>
      <w:spacing w:line="240" w:lineRule="auto"/>
      <w:contextualSpacing/>
    </w:pPr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6A7"/>
    <w:rPr>
      <w:rFonts w:ascii="VAG Rounded Std Light" w:eastAsiaTheme="majorEastAsia" w:hAnsi="VAG Rounded Std Light" w:cstheme="majorBidi"/>
      <w:iCs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2740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202740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202740"/>
    <w:rPr>
      <w:b w:val="0"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02740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740"/>
    <w:rPr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740"/>
    <w:pPr>
      <w:jc w:val="right"/>
    </w:pPr>
    <w:rPr>
      <w:rFonts w:ascii="VAG Rounded Std Thin" w:hAnsi="VAG Rounded Std Thin"/>
      <w:b/>
      <w:bCs/>
      <w:iCs/>
      <w:color w:val="007E97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740"/>
    <w:rPr>
      <w:rFonts w:ascii="VAG Rounded Std Thin" w:hAnsi="VAG Rounded Std Thin"/>
      <w:b/>
      <w:bCs/>
      <w:iCs/>
      <w:color w:val="007E97" w:themeColor="accent1"/>
      <w:sz w:val="28"/>
    </w:rPr>
  </w:style>
  <w:style w:type="paragraph" w:styleId="ListParagraph">
    <w:name w:val="List Paragraph"/>
    <w:basedOn w:val="Normal"/>
    <w:uiPriority w:val="34"/>
    <w:semiHidden/>
    <w:qFormat/>
    <w:rsid w:val="00AC67BA"/>
    <w:pPr>
      <w:ind w:left="720"/>
      <w:contextualSpacing/>
    </w:pPr>
  </w:style>
  <w:style w:type="paragraph" w:customStyle="1" w:styleId="Bullet1">
    <w:name w:val="Bullet 1"/>
    <w:basedOn w:val="ListParagraph"/>
    <w:uiPriority w:val="4"/>
    <w:qFormat/>
    <w:rsid w:val="00AC67BA"/>
    <w:pPr>
      <w:numPr>
        <w:numId w:val="1"/>
      </w:numPr>
      <w:spacing w:after="0"/>
    </w:pPr>
    <w:rPr>
      <w:lang w:val="en-US"/>
    </w:rPr>
  </w:style>
  <w:style w:type="paragraph" w:customStyle="1" w:styleId="Bullet2">
    <w:name w:val="Bullet 2"/>
    <w:basedOn w:val="ListParagraph"/>
    <w:uiPriority w:val="4"/>
    <w:qFormat/>
    <w:rsid w:val="00AC67BA"/>
    <w:pPr>
      <w:numPr>
        <w:ilvl w:val="1"/>
        <w:numId w:val="1"/>
      </w:numPr>
      <w:spacing w:after="0"/>
      <w:contextualSpacing w:val="0"/>
    </w:pPr>
    <w:rPr>
      <w:lang w:val="en-US"/>
    </w:rPr>
  </w:style>
  <w:style w:type="paragraph" w:customStyle="1" w:styleId="Bullet3">
    <w:name w:val="Bullet 3"/>
    <w:basedOn w:val="ListParagraph"/>
    <w:uiPriority w:val="4"/>
    <w:qFormat/>
    <w:rsid w:val="00AC67BA"/>
    <w:pPr>
      <w:numPr>
        <w:ilvl w:val="2"/>
        <w:numId w:val="1"/>
      </w:numPr>
      <w:spacing w:after="0"/>
    </w:pPr>
    <w:rPr>
      <w:lang w:val="en-US"/>
    </w:rPr>
  </w:style>
  <w:style w:type="paragraph" w:customStyle="1" w:styleId="Numbered1">
    <w:name w:val="Numbered 1"/>
    <w:basedOn w:val="ListParagraph"/>
    <w:uiPriority w:val="4"/>
    <w:qFormat/>
    <w:rsid w:val="00474C0D"/>
    <w:pPr>
      <w:numPr>
        <w:numId w:val="2"/>
      </w:numPr>
      <w:spacing w:after="0"/>
      <w:contextualSpacing w:val="0"/>
    </w:pPr>
    <w:rPr>
      <w:lang w:val="en-US"/>
    </w:rPr>
  </w:style>
  <w:style w:type="paragraph" w:customStyle="1" w:styleId="Numbered2">
    <w:name w:val="Numbered 2"/>
    <w:basedOn w:val="ListParagraph"/>
    <w:uiPriority w:val="4"/>
    <w:qFormat/>
    <w:rsid w:val="00474C0D"/>
    <w:pPr>
      <w:numPr>
        <w:ilvl w:val="1"/>
        <w:numId w:val="2"/>
      </w:numPr>
      <w:spacing w:after="0"/>
      <w:contextualSpacing w:val="0"/>
    </w:pPr>
    <w:rPr>
      <w:lang w:val="en-US"/>
    </w:rPr>
  </w:style>
  <w:style w:type="paragraph" w:customStyle="1" w:styleId="Numbered3">
    <w:name w:val="Numbered 3"/>
    <w:basedOn w:val="ListParagraph"/>
    <w:uiPriority w:val="4"/>
    <w:qFormat/>
    <w:rsid w:val="00474C0D"/>
    <w:pPr>
      <w:numPr>
        <w:ilvl w:val="2"/>
        <w:numId w:val="2"/>
      </w:numPr>
      <w:spacing w:after="0"/>
      <w:contextualSpacing w:val="0"/>
    </w:pPr>
    <w:rPr>
      <w:lang w:val="en-US"/>
    </w:rPr>
  </w:style>
  <w:style w:type="paragraph" w:customStyle="1" w:styleId="Source-Table">
    <w:name w:val="Source - Table"/>
    <w:basedOn w:val="Normal"/>
    <w:uiPriority w:val="3"/>
    <w:qFormat/>
    <w:rsid w:val="00C31E75"/>
    <w:pPr>
      <w:spacing w:line="240" w:lineRule="auto"/>
      <w:jc w:val="right"/>
    </w:pPr>
    <w:rPr>
      <w:rFonts w:ascii="VAG Rounded Std Light" w:hAnsi="VAG Rounded Std Light"/>
      <w:sz w:val="18"/>
      <w:szCs w:val="16"/>
      <w:lang w:val="en-US"/>
    </w:rPr>
  </w:style>
  <w:style w:type="paragraph" w:styleId="Caption">
    <w:name w:val="caption"/>
    <w:basedOn w:val="Normal"/>
    <w:next w:val="Normal"/>
    <w:uiPriority w:val="3"/>
    <w:unhideWhenUsed/>
    <w:qFormat/>
    <w:rsid w:val="00F776D1"/>
    <w:pPr>
      <w:spacing w:after="0" w:line="240" w:lineRule="auto"/>
      <w:ind w:left="851" w:hanging="851"/>
    </w:pPr>
    <w:rPr>
      <w:rFonts w:asciiTheme="majorHAnsi" w:hAnsiTheme="majorHAnsi"/>
      <w:bCs/>
      <w:color w:val="007E97" w:themeColor="accent1"/>
      <w:szCs w:val="20"/>
    </w:rPr>
  </w:style>
  <w:style w:type="paragraph" w:customStyle="1" w:styleId="Source-Figure">
    <w:name w:val="Source - Figure"/>
    <w:basedOn w:val="Source-Table"/>
    <w:uiPriority w:val="3"/>
    <w:qFormat/>
    <w:rsid w:val="00C31E75"/>
    <w:pPr>
      <w:ind w:left="851"/>
      <w:jc w:val="left"/>
    </w:pPr>
  </w:style>
  <w:style w:type="paragraph" w:customStyle="1" w:styleId="References">
    <w:name w:val="References"/>
    <w:basedOn w:val="Normal"/>
    <w:uiPriority w:val="4"/>
    <w:qFormat/>
    <w:rsid w:val="00F776D1"/>
    <w:pPr>
      <w:spacing w:after="0"/>
      <w:ind w:left="170" w:hanging="17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62D"/>
    <w:pPr>
      <w:spacing w:after="0" w:line="276" w:lineRule="auto"/>
      <w:contextualSpacing w:val="0"/>
      <w:outlineLvl w:val="9"/>
    </w:pPr>
    <w:rPr>
      <w:color w:val="005D7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before="240" w:after="0"/>
      <w:contextualSpacing/>
    </w:pPr>
    <w:rPr>
      <w:rFonts w:ascii="VAG Rounded Std Thin" w:hAnsi="VAG Rounded Std Thi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  <w:ind w:left="170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BC662D"/>
    <w:rPr>
      <w:color w:val="E6273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D"/>
    <w:rPr>
      <w:rFonts w:ascii="Tahoma" w:hAnsi="Tahoma" w:cs="Tahoma"/>
      <w:sz w:val="16"/>
      <w:szCs w:val="16"/>
    </w:rPr>
  </w:style>
  <w:style w:type="paragraph" w:customStyle="1" w:styleId="TOC-Heading">
    <w:name w:val="TOC - Heading"/>
    <w:basedOn w:val="Normal"/>
    <w:uiPriority w:val="39"/>
    <w:qFormat/>
    <w:rsid w:val="00B52DFE"/>
    <w:rPr>
      <w:rFonts w:asciiTheme="majorHAnsi" w:hAnsiTheme="majorHAnsi"/>
      <w:b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75"/>
    <w:pPr>
      <w:spacing w:after="0" w:line="240" w:lineRule="auto"/>
      <w:ind w:left="113" w:hanging="113"/>
    </w:pPr>
    <w:rPr>
      <w:rFonts w:ascii="VAG Rounded Std Light" w:hAnsi="VAG Rounded Std 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58D"/>
    <w:rPr>
      <w:vertAlign w:val="superscript"/>
    </w:rPr>
  </w:style>
  <w:style w:type="paragraph" w:customStyle="1" w:styleId="Address">
    <w:name w:val="Address"/>
    <w:basedOn w:val="Normal"/>
    <w:uiPriority w:val="40"/>
    <w:qFormat/>
    <w:rsid w:val="00C31E75"/>
    <w:pPr>
      <w:spacing w:after="0" w:line="240" w:lineRule="auto"/>
    </w:pPr>
    <w:rPr>
      <w:rFonts w:ascii="VAG Rounded Std Light" w:hAnsi="VAG Rounded Std Light"/>
      <w:bCs/>
      <w:color w:val="E62733" w:themeColor="accent2"/>
      <w:sz w:val="18"/>
      <w:szCs w:val="18"/>
      <w:lang w:val="en-US"/>
    </w:rPr>
  </w:style>
  <w:style w:type="paragraph" w:customStyle="1" w:styleId="Address-Heading">
    <w:name w:val="Address - Heading"/>
    <w:basedOn w:val="Address"/>
    <w:uiPriority w:val="40"/>
    <w:qFormat/>
    <w:rsid w:val="00C31E75"/>
    <w:rPr>
      <w:rFonts w:ascii="VAG Rounded Std Thin" w:hAnsi="VAG Rounded Std Thin"/>
      <w:b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C31E7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E75"/>
    <w:rPr>
      <w:vertAlign w:val="superscript"/>
    </w:rPr>
  </w:style>
  <w:style w:type="paragraph" w:customStyle="1" w:styleId="Introparagraph">
    <w:name w:val="Intro paragraph"/>
    <w:basedOn w:val="Normal"/>
    <w:next w:val="Normal"/>
    <w:uiPriority w:val="1"/>
    <w:qFormat/>
    <w:rsid w:val="007614C9"/>
    <w:pPr>
      <w:spacing w:line="360" w:lineRule="atLeast"/>
    </w:pPr>
    <w:rPr>
      <w:rFonts w:ascii="VAG Rounded Std Light" w:hAnsi="VAG Rounded Std Light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4A4C"/>
    <w:rPr>
      <w:rFonts w:ascii="VAG Rounded Std Light" w:hAnsi="VAG Rounded Std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4A4C"/>
    <w:rPr>
      <w:rFonts w:ascii="VAG Rounded Std Light" w:hAnsi="VAG Rounded Std Light"/>
      <w:sz w:val="18"/>
    </w:rPr>
  </w:style>
  <w:style w:type="table" w:styleId="TableGrid">
    <w:name w:val="Table Grid"/>
    <w:basedOn w:val="TableNormal"/>
    <w:uiPriority w:val="59"/>
    <w:rsid w:val="0065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CTable">
    <w:name w:val="IRC Table"/>
    <w:basedOn w:val="TableNormal"/>
    <w:uiPriority w:val="99"/>
    <w:rsid w:val="00CC12AD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insideH w:val="single" w:sz="4" w:space="0" w:color="007E97" w:themeColor="accent1"/>
        <w:insideV w:val="single" w:sz="4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FCDED5" w:themeFill="background2"/>
    </w:tcPr>
    <w:tblStylePr w:type="firstRow">
      <w:pPr>
        <w:wordWrap/>
        <w:spacing w:beforeLines="0" w:before="0" w:beforeAutospacing="0" w:afterLines="0" w:after="0" w:afterAutospacing="0"/>
      </w:pPr>
      <w:rPr>
        <w:b/>
      </w:rPr>
      <w:tblPr/>
      <w:tcPr>
        <w:tcBorders>
          <w:top w:val="single" w:sz="8" w:space="0" w:color="007E97" w:themeColor="accent1"/>
          <w:bottom w:val="single" w:sz="8" w:space="0" w:color="007E97" w:themeColor="accent1"/>
        </w:tcBorders>
        <w:shd w:val="clear" w:color="auto" w:fill="FCDED5" w:themeFill="background2"/>
      </w:tcPr>
    </w:tblStylePr>
    <w:tblStylePr w:type="lastRow">
      <w:pPr>
        <w:wordWrap/>
        <w:spacing w:beforeLines="0" w:before="0" w:beforeAutospacing="0" w:afterLines="0" w:after="0" w:afterAutospacing="0"/>
      </w:pPr>
    </w:tblStylePr>
    <w:tblStylePr w:type="firstCol">
      <w:rPr>
        <w:b/>
      </w:rPr>
    </w:tblStylePr>
  </w:style>
  <w:style w:type="table" w:customStyle="1" w:styleId="Box">
    <w:name w:val="Box"/>
    <w:basedOn w:val="TableNormal"/>
    <w:uiPriority w:val="99"/>
    <w:rsid w:val="006F1F04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top w:val="single" w:sz="8" w:space="0" w:color="007E97" w:themeColor="accent1"/>
        <w:bottom w:val="single" w:sz="8" w:space="0" w:color="007E97" w:themeColor="accent1"/>
      </w:tblBorders>
      <w:tblCellMar>
        <w:top w:w="57" w:type="dxa"/>
        <w:bottom w:w="57" w:type="dxa"/>
      </w:tblCellMar>
    </w:tblPr>
    <w:tcPr>
      <w:shd w:val="clear" w:color="auto" w:fill="CAE1E8" w:themeFill="text2"/>
    </w:tcPr>
  </w:style>
  <w:style w:type="paragraph" w:styleId="NormalWeb">
    <w:name w:val="Normal (Web)"/>
    <w:basedOn w:val="Normal"/>
    <w:uiPriority w:val="99"/>
    <w:semiHidden/>
    <w:unhideWhenUsed/>
    <w:rsid w:val="00B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c.nl.ezp.ircwash.org/page/6115" TargetMode="External"/></Relationships>
</file>

<file path=word/theme/theme1.xml><?xml version="1.0" encoding="utf-8"?>
<a:theme xmlns:a="http://schemas.openxmlformats.org/drawingml/2006/main" name="IRC brand">
  <a:themeElements>
    <a:clrScheme name="IRC Brand">
      <a:dk1>
        <a:sysClr val="windowText" lastClr="000000"/>
      </a:dk1>
      <a:lt1>
        <a:sysClr val="window" lastClr="FFFFFF"/>
      </a:lt1>
      <a:dk2>
        <a:srgbClr val="CAE1E8"/>
      </a:dk2>
      <a:lt2>
        <a:srgbClr val="FCDED5"/>
      </a:lt2>
      <a:accent1>
        <a:srgbClr val="007E97"/>
      </a:accent1>
      <a:accent2>
        <a:srgbClr val="E62733"/>
      </a:accent2>
      <a:accent3>
        <a:srgbClr val="F0E51B"/>
      </a:accent3>
      <a:accent4>
        <a:srgbClr val="FAB400"/>
      </a:accent4>
      <a:accent5>
        <a:srgbClr val="CAE1E8"/>
      </a:accent5>
      <a:accent6>
        <a:srgbClr val="FCDED5"/>
      </a:accent6>
      <a:hlink>
        <a:srgbClr val="E62733"/>
      </a:hlink>
      <a:folHlink>
        <a:srgbClr val="E62733"/>
      </a:folHlink>
    </a:clrScheme>
    <a:fontScheme name="IRC brand">
      <a:majorFont>
        <a:latin typeface="VAG Rounded Std Thin"/>
        <a:ea typeface=""/>
        <a:cs typeface=""/>
      </a:majorFont>
      <a:minorFont>
        <a:latin typeface="Lor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25C5-CF7E-470C-9791-A10A88EE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2014-10-13T12:05:00Z</cp:lastPrinted>
  <dcterms:created xsi:type="dcterms:W3CDTF">2014-11-13T10:06:00Z</dcterms:created>
  <dcterms:modified xsi:type="dcterms:W3CDTF">2014-11-13T10:12:00Z</dcterms:modified>
</cp:coreProperties>
</file>